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EA3D96" w:rsidRPr="00EA3D96" w:rsidRDefault="00EA3D96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EA3D96" w:rsidRDefault="008E574E" w:rsidP="008E574E">
      <w:pPr>
        <w:jc w:val="center"/>
        <w:rPr>
          <w:sz w:val="24"/>
          <w:szCs w:val="24"/>
        </w:rPr>
      </w:pPr>
    </w:p>
    <w:p w:rsidR="005E1CA9" w:rsidRPr="00CF5582" w:rsidRDefault="005E1CA9" w:rsidP="005E1CA9">
      <w:pPr>
        <w:jc w:val="center"/>
        <w:rPr>
          <w:spacing w:val="0"/>
          <w:sz w:val="28"/>
          <w:szCs w:val="28"/>
        </w:rPr>
      </w:pPr>
      <w:r w:rsidRPr="00CF5582">
        <w:rPr>
          <w:b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1EA924" wp14:editId="294BB933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11430" t="8890" r="762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9B79" id="Группа 1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Pr="00CF5582">
        <w:rPr>
          <w:spacing w:val="0"/>
          <w:sz w:val="28"/>
          <w:szCs w:val="28"/>
        </w:rPr>
        <w:t xml:space="preserve">О внесении изменений в решение </w:t>
      </w:r>
    </w:p>
    <w:p w:rsidR="005E1CA9" w:rsidRPr="00CF5582" w:rsidRDefault="005E1CA9" w:rsidP="005E1CA9">
      <w:pPr>
        <w:jc w:val="center"/>
        <w:rPr>
          <w:spacing w:val="0"/>
          <w:sz w:val="28"/>
          <w:szCs w:val="28"/>
        </w:rPr>
      </w:pPr>
      <w:r w:rsidRPr="00CF5582">
        <w:rPr>
          <w:spacing w:val="0"/>
          <w:sz w:val="28"/>
          <w:szCs w:val="28"/>
        </w:rPr>
        <w:t xml:space="preserve">Думы города Иркутска от 01.11.2013 г. № 005-20-500871/3 </w:t>
      </w:r>
    </w:p>
    <w:p w:rsidR="005E1CA9" w:rsidRPr="00CF5582" w:rsidRDefault="005E1CA9" w:rsidP="005E1CA9">
      <w:pPr>
        <w:jc w:val="center"/>
        <w:rPr>
          <w:spacing w:val="0"/>
          <w:sz w:val="28"/>
          <w:szCs w:val="28"/>
        </w:rPr>
      </w:pPr>
      <w:r w:rsidRPr="00CF5582">
        <w:rPr>
          <w:spacing w:val="0"/>
          <w:sz w:val="28"/>
          <w:szCs w:val="28"/>
        </w:rPr>
        <w:t>«Об утверждении Порядка прохождения документов при предоставлении земельных участков на территории г. Иркутска»</w:t>
      </w:r>
    </w:p>
    <w:p w:rsidR="005E1CA9" w:rsidRPr="00CF5582" w:rsidRDefault="005E1CA9" w:rsidP="005E1CA9">
      <w:pPr>
        <w:rPr>
          <w:spacing w:val="0"/>
          <w:sz w:val="28"/>
          <w:szCs w:val="28"/>
        </w:rPr>
      </w:pPr>
    </w:p>
    <w:p w:rsidR="005E1CA9" w:rsidRPr="00CF5582" w:rsidRDefault="005E1CA9" w:rsidP="005E1CA9">
      <w:pPr>
        <w:tabs>
          <w:tab w:val="left" w:pos="3516"/>
        </w:tabs>
        <w:rPr>
          <w:spacing w:val="0"/>
          <w:sz w:val="28"/>
          <w:szCs w:val="28"/>
        </w:rPr>
      </w:pPr>
      <w:r w:rsidRPr="00CF5582">
        <w:rPr>
          <w:spacing w:val="0"/>
          <w:sz w:val="28"/>
          <w:szCs w:val="28"/>
        </w:rPr>
        <w:tab/>
      </w:r>
    </w:p>
    <w:p w:rsidR="004139F3" w:rsidRPr="00874A04" w:rsidRDefault="004139F3" w:rsidP="004139F3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41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139F3" w:rsidRDefault="004139F3" w:rsidP="004139F3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30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_ноября_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5E1CA9" w:rsidRPr="00CF5582" w:rsidRDefault="005E1CA9" w:rsidP="005E1CA9">
      <w:pPr>
        <w:rPr>
          <w:spacing w:val="0"/>
          <w:sz w:val="28"/>
          <w:szCs w:val="28"/>
        </w:rPr>
      </w:pPr>
    </w:p>
    <w:p w:rsidR="005E1CA9" w:rsidRPr="00CF5582" w:rsidRDefault="005E1CA9" w:rsidP="005E1CA9">
      <w:pPr>
        <w:rPr>
          <w:spacing w:val="0"/>
          <w:sz w:val="28"/>
          <w:szCs w:val="28"/>
        </w:rPr>
      </w:pPr>
    </w:p>
    <w:p w:rsidR="007B2D9F" w:rsidRPr="00CF5582" w:rsidRDefault="007B2D9F" w:rsidP="007B2D9F">
      <w:pPr>
        <w:ind w:firstLine="720"/>
        <w:jc w:val="both"/>
        <w:rPr>
          <w:spacing w:val="0"/>
          <w:sz w:val="28"/>
          <w:szCs w:val="28"/>
        </w:rPr>
      </w:pPr>
      <w:r w:rsidRPr="00CF5582">
        <w:rPr>
          <w:spacing w:val="0"/>
          <w:sz w:val="28"/>
          <w:szCs w:val="28"/>
        </w:rPr>
        <w:t xml:space="preserve">В целях приведения муниципального правового акта города Иркутска в соответствие с действующим законодательством Российской Федерации, руководствуясь ст. 16 Федерального закона «Об общих принципах организации местного самоуправления в Российской Федерации», </w:t>
      </w:r>
      <w:r w:rsidRPr="00CF5582">
        <w:rPr>
          <w:sz w:val="28"/>
          <w:szCs w:val="28"/>
        </w:rPr>
        <w:t xml:space="preserve">Федеральным законом «О ведении гражданами садоводства и огородничества для собственных нужд и о внесении изменений в отдельные законодательные акты  Российской Федерации»,   </w:t>
      </w:r>
      <w:r w:rsidRPr="00CF5582">
        <w:rPr>
          <w:rFonts w:eastAsia="Calibri"/>
          <w:sz w:val="28"/>
          <w:szCs w:val="28"/>
          <w:lang w:eastAsia="en-US"/>
        </w:rPr>
        <w:t>Законом  Иркутской  области 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</w:t>
      </w:r>
      <w:r w:rsidRPr="00CF5582">
        <w:rPr>
          <w:sz w:val="28"/>
          <w:szCs w:val="28"/>
        </w:rPr>
        <w:t xml:space="preserve"> </w:t>
      </w:r>
      <w:r w:rsidRPr="00CF5582">
        <w:rPr>
          <w:spacing w:val="0"/>
          <w:sz w:val="28"/>
          <w:szCs w:val="28"/>
        </w:rPr>
        <w:t>ст. ст. 11, 31, 32 Устава города Иркутска, Дума города Иркутска</w:t>
      </w:r>
    </w:p>
    <w:p w:rsidR="007B2D9F" w:rsidRPr="00CF5582" w:rsidRDefault="007B2D9F" w:rsidP="007B2D9F">
      <w:pPr>
        <w:jc w:val="both"/>
        <w:rPr>
          <w:spacing w:val="0"/>
          <w:sz w:val="28"/>
          <w:szCs w:val="28"/>
        </w:rPr>
      </w:pPr>
      <w:r w:rsidRPr="00CF5582">
        <w:rPr>
          <w:spacing w:val="0"/>
          <w:sz w:val="28"/>
          <w:szCs w:val="28"/>
        </w:rPr>
        <w:t>Р Е Ш И Л А:</w:t>
      </w:r>
    </w:p>
    <w:p w:rsidR="007B2D9F" w:rsidRPr="00CF5582" w:rsidRDefault="007B2D9F" w:rsidP="007B2D9F">
      <w:pPr>
        <w:ind w:firstLine="709"/>
        <w:jc w:val="both"/>
        <w:rPr>
          <w:spacing w:val="0"/>
          <w:sz w:val="28"/>
          <w:szCs w:val="28"/>
        </w:rPr>
      </w:pPr>
    </w:p>
    <w:p w:rsidR="007B2D9F" w:rsidRPr="00CF5582" w:rsidRDefault="007B2D9F" w:rsidP="007B2D9F">
      <w:pPr>
        <w:ind w:firstLine="709"/>
        <w:jc w:val="both"/>
        <w:rPr>
          <w:spacing w:val="0"/>
          <w:sz w:val="28"/>
          <w:szCs w:val="28"/>
        </w:rPr>
      </w:pPr>
    </w:p>
    <w:p w:rsidR="005E1CA9" w:rsidRPr="005E1CA9" w:rsidRDefault="007B2D9F" w:rsidP="00397E94">
      <w:pPr>
        <w:tabs>
          <w:tab w:val="left" w:pos="4253"/>
        </w:tabs>
        <w:ind w:firstLine="709"/>
        <w:jc w:val="both"/>
        <w:rPr>
          <w:vanish/>
          <w:spacing w:val="0"/>
          <w:sz w:val="24"/>
          <w:szCs w:val="24"/>
        </w:rPr>
      </w:pPr>
      <w:r w:rsidRPr="00CF5582">
        <w:rPr>
          <w:spacing w:val="0"/>
          <w:sz w:val="28"/>
          <w:szCs w:val="28"/>
        </w:rPr>
        <w:t xml:space="preserve">1. </w:t>
      </w: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Внести в решение Думы города Иркутска от 01.11.2013 г.                                                 № 005-20-500871/3 «Об утверждении Порядка прохождения документов при предоставлении земельных участков на территории г. Иркутска» с последними изменениями, внесенными решением Думы города Иркутска от 30.03.2017 г. №</w:t>
      </w:r>
      <w:r w:rsidRPr="00397E94">
        <w:rPr>
          <w:spacing w:val="0"/>
          <w:sz w:val="28"/>
          <w:szCs w:val="28"/>
          <w:lang w:val="en-US"/>
        </w:rPr>
        <w:t> </w:t>
      </w:r>
      <w:r w:rsidRPr="00397E94">
        <w:rPr>
          <w:spacing w:val="0"/>
          <w:sz w:val="28"/>
          <w:szCs w:val="28"/>
        </w:rPr>
        <w:t>006-20-320496/7 (далее – решение), следующие изменения: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1) в констатирующей части решения: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а) после слов «</w:t>
      </w:r>
      <w:r w:rsidRPr="00397E94">
        <w:rPr>
          <w:spacing w:val="0"/>
          <w:kern w:val="0"/>
          <w:sz w:val="28"/>
          <w:szCs w:val="28"/>
        </w:rPr>
        <w:t>находящихся в муниципальной собственности г. Иркутска,</w:t>
      </w:r>
      <w:r w:rsidRPr="00397E94">
        <w:rPr>
          <w:spacing w:val="0"/>
          <w:sz w:val="28"/>
          <w:szCs w:val="28"/>
        </w:rPr>
        <w:t>» дополнить словами «земельных участков, государственная собственность на которые не разграничена,»;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sz w:val="28"/>
          <w:szCs w:val="28"/>
        </w:rPr>
        <w:lastRenderedPageBreak/>
        <w:t>б) слова «Законом Иркутской области от 15.07.2013 № 69-ОЗ «О внесении изменений в отдельные законы Иркутской области»,»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2) в пункте 1 решения: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а) подпункт 1.1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б) подпункты 1.2, 1.3 после слов «земельных участков, </w:t>
      </w:r>
      <w:r w:rsidRPr="00397E94">
        <w:rPr>
          <w:spacing w:val="0"/>
          <w:kern w:val="0"/>
          <w:sz w:val="28"/>
          <w:szCs w:val="28"/>
        </w:rPr>
        <w:t>находящихся в муниципальной собственности города Иркутска,</w:t>
      </w:r>
      <w:r w:rsidRPr="00397E94">
        <w:rPr>
          <w:spacing w:val="0"/>
          <w:sz w:val="28"/>
          <w:szCs w:val="28"/>
        </w:rPr>
        <w:t>» дополнить словами «земельных участков, государственная собственность на которые не разграничена,»;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в) подпункт 1.4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г) подпункт 1.6 после слов «земельных участков, </w:t>
      </w:r>
      <w:r w:rsidRPr="00397E94">
        <w:rPr>
          <w:spacing w:val="0"/>
          <w:kern w:val="0"/>
          <w:sz w:val="28"/>
          <w:szCs w:val="28"/>
        </w:rPr>
        <w:t>находящихся в муниципальной собственности города Иркутска</w:t>
      </w:r>
      <w:r w:rsidRPr="00397E94">
        <w:rPr>
          <w:spacing w:val="0"/>
          <w:sz w:val="28"/>
          <w:szCs w:val="28"/>
        </w:rPr>
        <w:t>» дополнить словами «, земельных участков, государственная собственность на которые не разграничена»;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3) Приложение № 1 к решению исключить; 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4) в Приложении № 2 к решению: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а) наименование, пункт 1 после слов «земельных участков, </w:t>
      </w:r>
      <w:r w:rsidRPr="00397E94">
        <w:rPr>
          <w:spacing w:val="0"/>
          <w:kern w:val="0"/>
          <w:sz w:val="28"/>
          <w:szCs w:val="28"/>
        </w:rPr>
        <w:t>находящихся в муниципальной собственности города Иркутска,</w:t>
      </w:r>
      <w:r w:rsidRPr="00397E94">
        <w:rPr>
          <w:spacing w:val="0"/>
          <w:sz w:val="28"/>
          <w:szCs w:val="28"/>
        </w:rPr>
        <w:t>» дополнить словами «земельных участков, государственная собственность на которые не разграничена,»;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б) пункт 2 изложить в следующей редакции: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«2. </w:t>
      </w:r>
      <w:r w:rsidRPr="00397E94">
        <w:rPr>
          <w:spacing w:val="0"/>
          <w:kern w:val="0"/>
          <w:sz w:val="28"/>
          <w:szCs w:val="28"/>
        </w:rPr>
        <w:t xml:space="preserve">Земельные участки, находящиеся в муниципальной собственности города Иркутска, земельные участки, государственная собственность на которые не разграничена (далее - земельные участки), предоставляются гражданам и юридическим лицам в собственность бесплатно или в постоянное (бессрочное) пользование без торгов в порядке, предусмотренном Земельным </w:t>
      </w:r>
      <w:hyperlink r:id="rId8" w:history="1">
        <w:r w:rsidRPr="00397E94">
          <w:rPr>
            <w:spacing w:val="0"/>
            <w:kern w:val="0"/>
            <w:sz w:val="28"/>
            <w:szCs w:val="28"/>
          </w:rPr>
          <w:t>кодексом</w:t>
        </w:r>
      </w:hyperlink>
      <w:r w:rsidRPr="00397E94">
        <w:rPr>
          <w:spacing w:val="0"/>
          <w:kern w:val="0"/>
          <w:sz w:val="28"/>
          <w:szCs w:val="28"/>
        </w:rPr>
        <w:t xml:space="preserve"> Российской Федерации, на основании решений о предоставлении земельных участков в собственность бесплатно или решений о предоставлении земельных участков в постоянное (бессрочное) пользование соответственно. Уполномоченным органом на принятие указанных решений является администрация города Иркутска.</w:t>
      </w:r>
      <w:r w:rsidRPr="00397E94">
        <w:rPr>
          <w:spacing w:val="0"/>
          <w:sz w:val="28"/>
          <w:szCs w:val="28"/>
        </w:rPr>
        <w:t>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в) в пунктах 3-6 слова «муниципальный земельный участок» в различных числах и падежах заменить словами «земельный участок» в соответствующих числах и падежах;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г) подпункт 1 пункта 6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5) в Приложении № 3 к решению:</w:t>
      </w:r>
    </w:p>
    <w:p w:rsidR="008852B8" w:rsidRPr="008852B8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а) наименование изложить в следующей редакции: 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«ПОРЯДОК ПОДГОТОВКИ, ОРГАНИЗАЦИИ И ПРОВЕДЕНИЯ АУКЦИОНОВ ПО ПРОДАЖЕ ЗЕМЕЛЬНЫХ УЧАСТКОВ, </w:t>
      </w:r>
      <w:r w:rsidRPr="00397E94">
        <w:rPr>
          <w:spacing w:val="0"/>
          <w:kern w:val="0"/>
          <w:sz w:val="28"/>
          <w:szCs w:val="28"/>
        </w:rPr>
        <w:t xml:space="preserve">НАХОДЯЩИХСЯ В МУНИЦИПАЛЬНОЙ СОБСТВЕННОСТИ ГОРОДА ИРКУТСКА, </w:t>
      </w:r>
      <w:r w:rsidRPr="00397E94">
        <w:rPr>
          <w:spacing w:val="0"/>
          <w:sz w:val="28"/>
          <w:szCs w:val="28"/>
        </w:rPr>
        <w:t>ЗЕМЕЛЬНЫХ УЧАСТКОВ, ГОСУДАРСТВЕННАЯ СОБСТВЕННОСТЬ НА КОТОРЫЕ НЕ РАЗГРАНИЧЕНА, ИЛИ АУКЦИОНОВ НА ПРАВО ЗАКЛЮЧЕНИЯ ДОГОВОРОВ АРЕНДЫ ТАКИХ ЗЕМЕЛЬНЫХ УЧАСТКОВ»;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б) пункт 1 изложить в следующей редакции: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sz w:val="28"/>
          <w:szCs w:val="28"/>
        </w:rPr>
        <w:t>«1.</w:t>
      </w:r>
      <w:r w:rsidRPr="00397E94">
        <w:rPr>
          <w:spacing w:val="0"/>
          <w:kern w:val="0"/>
          <w:sz w:val="28"/>
          <w:szCs w:val="28"/>
        </w:rPr>
        <w:t xml:space="preserve"> В соответствии с настоящим Порядком подготовки, организации и проведения аукционов по продаже земельных участков, находящихся в </w:t>
      </w:r>
      <w:r w:rsidRPr="00397E94">
        <w:rPr>
          <w:spacing w:val="0"/>
          <w:kern w:val="0"/>
          <w:sz w:val="28"/>
          <w:szCs w:val="28"/>
        </w:rPr>
        <w:lastRenderedPageBreak/>
        <w:t>муниципальной собственности города Иркутска, земельных участков, государственная собственность на которые не разграничена, или аукционов на право заключения договоров аренды таких земельных участков (далее - Порядок) определяется орган местного самоуправления города Иркутска, уполномоченный: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1) на принятие решений о проведении аукционов по продаже земельных участков, находящихся в муниципальной собственности города Иркутска, земельных участков, государственная собственность на которые не разграничена (далее - земельные участки), аукционов на право заключения договоров аренды земельных участков (далее - аукционы);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2) на заключение договоров аренды земельных участков, договоров купли-продажи земельных участков по результатам проведенных аукционов;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3) на подготовку, организацию и проведение аукционов;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 xml:space="preserve">4) на принятие решений об отказе в проведении аукционов в случаях, предусмотренных Земельным </w:t>
      </w:r>
      <w:hyperlink r:id="rId9" w:history="1">
        <w:r w:rsidRPr="00397E94">
          <w:rPr>
            <w:spacing w:val="0"/>
            <w:kern w:val="0"/>
            <w:sz w:val="28"/>
            <w:szCs w:val="28"/>
          </w:rPr>
          <w:t>кодексом</w:t>
        </w:r>
      </w:hyperlink>
      <w:r w:rsidRPr="00397E94">
        <w:rPr>
          <w:spacing w:val="0"/>
          <w:kern w:val="0"/>
          <w:sz w:val="28"/>
          <w:szCs w:val="28"/>
        </w:rPr>
        <w:t xml:space="preserve"> Российской Федерации.</w:t>
      </w:r>
      <w:r w:rsidRPr="00397E94">
        <w:rPr>
          <w:spacing w:val="0"/>
          <w:sz w:val="28"/>
          <w:szCs w:val="28"/>
        </w:rPr>
        <w:t>»;</w:t>
      </w:r>
      <w:r w:rsidRPr="00397E94">
        <w:rPr>
          <w:spacing w:val="0"/>
          <w:sz w:val="28"/>
          <w:szCs w:val="28"/>
        </w:rPr>
        <w:tab/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в) подпункт 1 пункта 5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г) в подпункте 4 пункта 5 слово «муниципальных»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6) Приложение № 4 к решению исключить;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7) в Приложении № 6 к решению: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а) наименование после слов «ЗЕМЕЛЬНЫХ УЧАСТКОВ, </w:t>
      </w:r>
      <w:r w:rsidRPr="00397E94">
        <w:rPr>
          <w:spacing w:val="0"/>
          <w:kern w:val="0"/>
          <w:sz w:val="28"/>
          <w:szCs w:val="28"/>
        </w:rPr>
        <w:t>НАХОДЯЩИХСЯ В МУНИЦИПАЛЬНОЙ СОБСТВЕННОСТИ ГОРОДА ИРКУТСКА</w:t>
      </w:r>
      <w:r w:rsidRPr="00397E94">
        <w:rPr>
          <w:spacing w:val="0"/>
          <w:sz w:val="28"/>
          <w:szCs w:val="28"/>
        </w:rPr>
        <w:t>» дополнить словами «, ЗЕМЕЛЬНЫХ УЧАСТКОВ, ГОСУДАРСТВЕННАЯ СОБСТВЕННОСТЬ НА КОТОРЫЕ НЕ РАЗГРАНИЧЕНА»;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б) пункт 1 изложить в следующей редакции: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«1. В соответствии с настоящим Порядком предварительного согласования предоставления земельных участков, находящихся в муниципальной собственности города Иркутска, земельных участков, государственная собственность на которые не разграничена (далее - Порядок), определяется орган местного самоуправления города Иркутска, уполномоченный: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1) на принятие решения о предварительном согласовании предоставления земельного участка, находящегося в муниципальной собственности города Иркутска, земельного участка, государственная собственность на который не разграничена (далее - земельный участок);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2) на принятие решения об отказе в предварительном согласовании предоставления земельного участка.»;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kern w:val="0"/>
          <w:sz w:val="28"/>
          <w:szCs w:val="28"/>
        </w:rPr>
        <w:t>в) в пунктах 3, 4, в подпунктах 2, 3 пункта 5 слова «муниципальный земельный участок» в различных числах</w:t>
      </w:r>
      <w:r w:rsidRPr="00397E94">
        <w:rPr>
          <w:spacing w:val="0"/>
          <w:sz w:val="28"/>
          <w:szCs w:val="28"/>
        </w:rPr>
        <w:t xml:space="preserve"> и падежах заменить словами «земельный участок» в соответствующих числах и падежах;</w:t>
      </w:r>
    </w:p>
    <w:p w:rsidR="00397E94" w:rsidRPr="00397E94" w:rsidRDefault="00397E94" w:rsidP="00397E9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г) подпункт 1 пункта 5 исключить.</w:t>
      </w: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 xml:space="preserve">2. Подпункт 1, подпункты «б», «г» подпункта 2, подпункты «а», «б», «в» подпункта 4, подпункты «а», «б», «г» подпункта 5, подпункты «а», «б», «в» подпункта 7 пункта 1 настоящего решения вступают в силу с 1 января 2019 года, </w:t>
      </w:r>
      <w:r w:rsidRPr="00397E94">
        <w:rPr>
          <w:spacing w:val="0"/>
          <w:sz w:val="28"/>
          <w:szCs w:val="28"/>
        </w:rPr>
        <w:lastRenderedPageBreak/>
        <w:t xml:space="preserve">подпункт «а» подпункта 2, подпункт 3 пункта 1 настоящего решения вступают в силу с 1 января 2018 года. </w:t>
      </w:r>
    </w:p>
    <w:p w:rsidR="00397E94" w:rsidRPr="00397E94" w:rsidRDefault="00397E94" w:rsidP="00397E94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3. Администрации города Иркутска:</w:t>
      </w: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1) опубликовать настоящее решение;</w:t>
      </w:r>
    </w:p>
    <w:p w:rsidR="00397E94" w:rsidRPr="00397E94" w:rsidRDefault="00397E94" w:rsidP="00397E9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397E94">
        <w:rPr>
          <w:spacing w:val="0"/>
          <w:sz w:val="28"/>
          <w:szCs w:val="28"/>
        </w:rPr>
        <w:t>2) внести в оригинал решения Думы города Иркутска от 01.11.2013 г.                                   № 005-20-500871/3 «Об утверждении Порядка прохождения документов при предоставлении земельных участков на территории г. Иркутска» информационную справку о дате внесения в него изменений настоящим решением.</w:t>
      </w:r>
    </w:p>
    <w:p w:rsidR="00397E94" w:rsidRPr="00397E94" w:rsidRDefault="00397E94" w:rsidP="00397E94">
      <w:pPr>
        <w:tabs>
          <w:tab w:val="left" w:pos="2775"/>
        </w:tabs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397E94" w:rsidRPr="00397E94" w:rsidTr="00B727CC">
        <w:tc>
          <w:tcPr>
            <w:tcW w:w="5103" w:type="dxa"/>
            <w:shd w:val="clear" w:color="auto" w:fill="auto"/>
          </w:tcPr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 xml:space="preserve">Председатель Думы 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>города Иркутска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 xml:space="preserve">_______________И.В. Ежова  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4139F3" w:rsidRPr="00E31F48" w:rsidRDefault="004139F3" w:rsidP="004139F3">
            <w:pPr>
              <w:rPr>
                <w:sz w:val="28"/>
              </w:rPr>
            </w:pPr>
            <w:bookmarkStart w:id="0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04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>декабря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7</w:t>
            </w:r>
            <w:r w:rsidRPr="00E31F48">
              <w:rPr>
                <w:b/>
                <w:sz w:val="28"/>
              </w:rPr>
              <w:t xml:space="preserve"> г.</w:t>
            </w:r>
          </w:p>
          <w:p w:rsidR="004139F3" w:rsidRPr="00E31F48" w:rsidRDefault="004139F3" w:rsidP="004139F3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41062</w:t>
            </w:r>
            <w:r>
              <w:rPr>
                <w:b/>
                <w:sz w:val="28"/>
                <w:u w:val="single"/>
              </w:rPr>
              <w:t>3</w:t>
            </w:r>
            <w:bookmarkStart w:id="1" w:name="_GoBack"/>
            <w:bookmarkEnd w:id="1"/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7</w:t>
            </w:r>
          </w:p>
          <w:bookmarkEnd w:id="0"/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 xml:space="preserve">     Мэр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 xml:space="preserve">     города Иркутска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  <w:r w:rsidRPr="00397E94">
              <w:rPr>
                <w:spacing w:val="0"/>
                <w:sz w:val="28"/>
                <w:szCs w:val="28"/>
              </w:rPr>
              <w:t xml:space="preserve">     _______________Д.В. Бердников </w:t>
            </w: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397E94" w:rsidRDefault="00397E94" w:rsidP="00397E94">
            <w:pPr>
              <w:rPr>
                <w:spacing w:val="0"/>
                <w:sz w:val="28"/>
                <w:szCs w:val="28"/>
              </w:rPr>
            </w:pPr>
          </w:p>
        </w:tc>
      </w:tr>
    </w:tbl>
    <w:p w:rsidR="00397E94" w:rsidRPr="00397E94" w:rsidRDefault="00397E94" w:rsidP="00397E94">
      <w:pPr>
        <w:rPr>
          <w:vanish/>
          <w:spacing w:val="0"/>
          <w:sz w:val="28"/>
          <w:szCs w:val="28"/>
        </w:rPr>
      </w:pPr>
    </w:p>
    <w:sectPr w:rsidR="00397E94" w:rsidRPr="00397E94" w:rsidSect="00C66CC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10" w:rsidRDefault="00D51210" w:rsidP="00C66CC0">
      <w:r>
        <w:separator/>
      </w:r>
    </w:p>
  </w:endnote>
  <w:endnote w:type="continuationSeparator" w:id="0">
    <w:p w:rsidR="00D51210" w:rsidRDefault="00D51210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10" w:rsidRDefault="00D51210" w:rsidP="00C66CC0">
      <w:r>
        <w:separator/>
      </w:r>
    </w:p>
  </w:footnote>
  <w:footnote w:type="continuationSeparator" w:id="0">
    <w:p w:rsidR="00D51210" w:rsidRDefault="00D51210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F3">
          <w:rPr>
            <w:noProof/>
          </w:rPr>
          <w:t>3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13F83"/>
    <w:rsid w:val="0005308B"/>
    <w:rsid w:val="00061DDF"/>
    <w:rsid w:val="00065EDE"/>
    <w:rsid w:val="000A1FC6"/>
    <w:rsid w:val="000A2FF1"/>
    <w:rsid w:val="000E5C8E"/>
    <w:rsid w:val="001057D5"/>
    <w:rsid w:val="00132949"/>
    <w:rsid w:val="001823D9"/>
    <w:rsid w:val="00182538"/>
    <w:rsid w:val="001873BC"/>
    <w:rsid w:val="001C54FE"/>
    <w:rsid w:val="001D6B8B"/>
    <w:rsid w:val="002208D8"/>
    <w:rsid w:val="002C5036"/>
    <w:rsid w:val="002F1545"/>
    <w:rsid w:val="00307D86"/>
    <w:rsid w:val="0032375C"/>
    <w:rsid w:val="00355255"/>
    <w:rsid w:val="00364B1A"/>
    <w:rsid w:val="00394ACB"/>
    <w:rsid w:val="00397E94"/>
    <w:rsid w:val="003D6114"/>
    <w:rsid w:val="00400D1B"/>
    <w:rsid w:val="004139F3"/>
    <w:rsid w:val="00426478"/>
    <w:rsid w:val="0048792B"/>
    <w:rsid w:val="00493E91"/>
    <w:rsid w:val="004A62AC"/>
    <w:rsid w:val="004B0471"/>
    <w:rsid w:val="004B36E7"/>
    <w:rsid w:val="004C0BAE"/>
    <w:rsid w:val="00501312"/>
    <w:rsid w:val="00503C7F"/>
    <w:rsid w:val="00517F4C"/>
    <w:rsid w:val="00550406"/>
    <w:rsid w:val="00594026"/>
    <w:rsid w:val="005B1672"/>
    <w:rsid w:val="005C1ABE"/>
    <w:rsid w:val="005C4847"/>
    <w:rsid w:val="005D5F26"/>
    <w:rsid w:val="005E1CA9"/>
    <w:rsid w:val="00615AC1"/>
    <w:rsid w:val="006A15B2"/>
    <w:rsid w:val="006E377C"/>
    <w:rsid w:val="00736C84"/>
    <w:rsid w:val="00740738"/>
    <w:rsid w:val="00745B83"/>
    <w:rsid w:val="007B2D9F"/>
    <w:rsid w:val="007D01C6"/>
    <w:rsid w:val="007D3C05"/>
    <w:rsid w:val="007E6405"/>
    <w:rsid w:val="00816641"/>
    <w:rsid w:val="0082428C"/>
    <w:rsid w:val="00827E85"/>
    <w:rsid w:val="00855543"/>
    <w:rsid w:val="008763A9"/>
    <w:rsid w:val="008852B8"/>
    <w:rsid w:val="008D4629"/>
    <w:rsid w:val="008E574E"/>
    <w:rsid w:val="00912AED"/>
    <w:rsid w:val="009429DD"/>
    <w:rsid w:val="009C77DE"/>
    <w:rsid w:val="009F30DF"/>
    <w:rsid w:val="00A10E41"/>
    <w:rsid w:val="00A250C2"/>
    <w:rsid w:val="00A368D4"/>
    <w:rsid w:val="00A47079"/>
    <w:rsid w:val="00A84664"/>
    <w:rsid w:val="00AA10D1"/>
    <w:rsid w:val="00AF204F"/>
    <w:rsid w:val="00B41632"/>
    <w:rsid w:val="00B72943"/>
    <w:rsid w:val="00B82DBE"/>
    <w:rsid w:val="00B83FF7"/>
    <w:rsid w:val="00BA5DF1"/>
    <w:rsid w:val="00BE47F2"/>
    <w:rsid w:val="00C1252F"/>
    <w:rsid w:val="00C257F7"/>
    <w:rsid w:val="00C3763B"/>
    <w:rsid w:val="00C62541"/>
    <w:rsid w:val="00C66CC0"/>
    <w:rsid w:val="00C90BD7"/>
    <w:rsid w:val="00CA20BA"/>
    <w:rsid w:val="00CA26F7"/>
    <w:rsid w:val="00CC13D3"/>
    <w:rsid w:val="00CF5582"/>
    <w:rsid w:val="00D04011"/>
    <w:rsid w:val="00D2221F"/>
    <w:rsid w:val="00D51210"/>
    <w:rsid w:val="00D63F1D"/>
    <w:rsid w:val="00D66632"/>
    <w:rsid w:val="00D70F42"/>
    <w:rsid w:val="00D7579F"/>
    <w:rsid w:val="00D978A3"/>
    <w:rsid w:val="00E611D3"/>
    <w:rsid w:val="00E65672"/>
    <w:rsid w:val="00EA3D96"/>
    <w:rsid w:val="00EE2CCD"/>
    <w:rsid w:val="00EF3904"/>
    <w:rsid w:val="00F43752"/>
    <w:rsid w:val="00F53179"/>
    <w:rsid w:val="00F75290"/>
    <w:rsid w:val="00F80D3D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8FF3"/>
  <w15:docId w15:val="{EEB589A2-67D0-4E47-927C-9AA40E8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746ED4EC3D6815A242B5554CAFA9D67871C4526CF073FCA28608CDFA2T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D17F89F1F18A6DEEC20FBDE0134B80F83032D451E19BC5C996DB474BA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C6A-9F88-4D28-A7AF-0E347E2B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2017-10-27T09:23:00Z</cp:lastPrinted>
  <dcterms:created xsi:type="dcterms:W3CDTF">2017-12-06T07:01:00Z</dcterms:created>
  <dcterms:modified xsi:type="dcterms:W3CDTF">2017-12-06T07:01:00Z</dcterms:modified>
</cp:coreProperties>
</file>